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33CD2" w14:textId="77777777" w:rsidR="007E5D6D" w:rsidRDefault="007E5D6D" w:rsidP="007E5D6D">
      <w:pPr>
        <w:pStyle w:val="Default"/>
        <w:rPr>
          <w:sz w:val="23"/>
          <w:szCs w:val="23"/>
        </w:rPr>
      </w:pPr>
      <w:r w:rsidRPr="000E60F1">
        <w:rPr>
          <w:b/>
          <w:bCs/>
          <w:color w:val="000000" w:themeColor="text1" w:themeShade="80"/>
          <w:sz w:val="23"/>
          <w:szCs w:val="23"/>
        </w:rPr>
        <w:t>Prowadzący</w:t>
      </w:r>
      <w:r w:rsidRPr="000E60F1">
        <w:rPr>
          <w:color w:val="000000" w:themeColor="text1" w:themeShade="80"/>
          <w:sz w:val="23"/>
          <w:szCs w:val="23"/>
        </w:rPr>
        <w:t>:</w:t>
      </w:r>
      <w:r>
        <w:rPr>
          <w:sz w:val="23"/>
          <w:szCs w:val="23"/>
        </w:rPr>
        <w:t xml:space="preserve"> Andrzej Rybus-Tołłoczko</w:t>
      </w:r>
    </w:p>
    <w:p w14:paraId="1B413343" w14:textId="77777777" w:rsidR="007E5D6D" w:rsidRDefault="007E5D6D" w:rsidP="007E5D6D">
      <w:pPr>
        <w:pStyle w:val="Default"/>
        <w:jc w:val="both"/>
        <w:rPr>
          <w:sz w:val="23"/>
          <w:szCs w:val="23"/>
        </w:rPr>
      </w:pPr>
      <w:r>
        <w:rPr>
          <w:noProof/>
          <w:sz w:val="23"/>
          <w:szCs w:val="23"/>
        </w:rPr>
        <w:drawing>
          <wp:inline distT="0" distB="0" distL="0" distR="0" wp14:anchorId="686336F3" wp14:editId="413FF36D">
            <wp:extent cx="1047750" cy="1399863"/>
            <wp:effectExtent l="0" t="0" r="0" b="0"/>
            <wp:docPr id="4" name="Obraz 4" descr="Obraz zawierający ściana, osoba, wewnątrz&#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ściana, osoba, wewnątrz&#10;&#10;Opis wygenerowany automatyczni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50751" cy="1403872"/>
                    </a:xfrm>
                    <a:prstGeom prst="rect">
                      <a:avLst/>
                    </a:prstGeom>
                    <a:noFill/>
                  </pic:spPr>
                </pic:pic>
              </a:graphicData>
            </a:graphic>
          </wp:inline>
        </w:drawing>
      </w:r>
    </w:p>
    <w:p w14:paraId="2F584531" w14:textId="77777777" w:rsidR="007E5D6D" w:rsidRDefault="007E5D6D" w:rsidP="007E5D6D">
      <w:pPr>
        <w:pStyle w:val="Default"/>
        <w:jc w:val="both"/>
        <w:rPr>
          <w:sz w:val="23"/>
          <w:szCs w:val="23"/>
        </w:rPr>
      </w:pPr>
      <w:r w:rsidRPr="000E60F1">
        <w:rPr>
          <w:sz w:val="23"/>
          <w:szCs w:val="23"/>
        </w:rPr>
        <w:t>administratywista, ukończył Wydział Prawa i Administracji</w:t>
      </w:r>
      <w:r>
        <w:rPr>
          <w:sz w:val="23"/>
          <w:szCs w:val="23"/>
        </w:rPr>
        <w:t xml:space="preserve"> </w:t>
      </w:r>
      <w:r w:rsidRPr="000E60F1">
        <w:rPr>
          <w:sz w:val="23"/>
          <w:szCs w:val="23"/>
        </w:rPr>
        <w:t>na Uniwersytecie Kardynała Stefana Wyszyńskiego, 10 lat pracował w urzędach samorządowych (m.in. w Urzędzie Miasta Stołecznego Warszawy i Urzędzie Miasta Płocka) i rządowych (Mazowiecki Urząd Wojewódzki w Warszawie). Od ponad 20 lat działa w sektorze pozarządowym. Prowadził własną organizację pozarządową prowadzącą wiele jednostek organizacyjnych. Obecnie aktywnie działała m.in. w Związku Harcerstwa Polskiego oraz Ogólnopolskiej Federacji Organizacji Pozarządowych</w:t>
      </w:r>
      <w:r>
        <w:rPr>
          <w:sz w:val="23"/>
          <w:szCs w:val="23"/>
        </w:rPr>
        <w:t xml:space="preserve"> gdzie jest członkiem zarządu</w:t>
      </w:r>
      <w:r w:rsidRPr="000E60F1">
        <w:rPr>
          <w:sz w:val="23"/>
          <w:szCs w:val="23"/>
        </w:rPr>
        <w:t>. Szkoli w całej Polsce przedstawicieli organizacji pozarządowych i urzędów z ofert realizacji zadań publicznych, pozyskiwania środków, ochrony danych osobowych, zmian w prawie, wprowadzania narzędzi partycypacyjnych. Pracuje w szkole policealnej, gdzie prowadzi zajęcia na kierunku technik administracji. Pełni również funkcje w ciałach dialogu społecznego. Jest współprzewodniczącym Mazowieckiej Rady Działalności Pożytku Publicznego przy Marszałku Województwa Mazowieckiego, przewodniczącym Konwentu Wojewódzkich Rad Działalności Pożytku Publicznego oraz członkiem prezydium Komisji Dialogu Społecznego ds. Edukacji przy urzędzie m.st. Warszawy.</w:t>
      </w:r>
    </w:p>
    <w:p w14:paraId="557F7449" w14:textId="77777777" w:rsidR="002E2EF9" w:rsidRDefault="002E2EF9"/>
    <w:sectPr w:rsidR="002E2E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6D"/>
    <w:rsid w:val="002E2EF9"/>
    <w:rsid w:val="007E5D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63980"/>
  <w15:chartTrackingRefBased/>
  <w15:docId w15:val="{594E4E33-D644-4112-9830-69D6073F2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E5D6D"/>
    <w:pPr>
      <w:autoSpaceDE w:val="0"/>
      <w:autoSpaceDN w:val="0"/>
      <w:adjustRightInd w:val="0"/>
      <w:spacing w:after="0" w:line="240" w:lineRule="auto"/>
    </w:pPr>
    <w:rPr>
      <w:rFonts w:ascii="Calibri" w:eastAsiaTheme="minorEastAsia"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1066</Characters>
  <Application>Microsoft Office Word</Application>
  <DocSecurity>0</DocSecurity>
  <Lines>8</Lines>
  <Paragraphs>2</Paragraphs>
  <ScaleCrop>false</ScaleCrop>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Skrzypkowska</dc:creator>
  <cp:keywords/>
  <dc:description/>
  <cp:lastModifiedBy>Anna Skrzypkowska</cp:lastModifiedBy>
  <cp:revision>1</cp:revision>
  <dcterms:created xsi:type="dcterms:W3CDTF">2021-08-23T11:27:00Z</dcterms:created>
  <dcterms:modified xsi:type="dcterms:W3CDTF">2021-08-23T11:27:00Z</dcterms:modified>
</cp:coreProperties>
</file>